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871"/>
        <w:gridCol w:w="7155"/>
      </w:tblGrid>
      <w:tr w:rsidR="004805F8" w:rsidRPr="00BB3297" w14:paraId="4EE8BDAA" w14:textId="77777777" w:rsidTr="004805F8">
        <w:trPr>
          <w:trHeight w:val="789"/>
        </w:trPr>
        <w:tc>
          <w:tcPr>
            <w:tcW w:w="1871" w:type="dxa"/>
          </w:tcPr>
          <w:p w14:paraId="574F078A" w14:textId="45D292C1" w:rsidR="004805F8" w:rsidRPr="00BB3297" w:rsidRDefault="004805F8" w:rsidP="00480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1F497D"/>
                <w:sz w:val="28"/>
                <w:szCs w:val="28"/>
                <w:lang w:val="en-GB"/>
              </w:rPr>
              <w:drawing>
                <wp:inline distT="0" distB="0" distL="0" distR="0" wp14:anchorId="3A54C8E9" wp14:editId="61AC6178">
                  <wp:extent cx="962025" cy="962025"/>
                  <wp:effectExtent l="0" t="0" r="0" b="0"/>
                  <wp:docPr id="4" name="Picture 4" descr="ESCP-Logo 2014 (squa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P-Logo 2014 (squar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shd w:val="clear" w:color="auto" w:fill="auto"/>
          </w:tcPr>
          <w:p w14:paraId="2D2415BB" w14:textId="77777777" w:rsidR="004805F8" w:rsidRPr="002C31D4" w:rsidRDefault="004805F8" w:rsidP="004805F8">
            <w:pPr>
              <w:tabs>
                <w:tab w:val="left" w:pos="6810"/>
              </w:tabs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</w:p>
          <w:p w14:paraId="5C62784E" w14:textId="2F55BB7C" w:rsidR="004805F8" w:rsidRPr="002C31D4" w:rsidRDefault="004805F8" w:rsidP="004805F8">
            <w:pPr>
              <w:tabs>
                <w:tab w:val="left" w:pos="6810"/>
              </w:tabs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1</w:t>
            </w:r>
            <w:r w:rsidR="00A519F3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4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  <w:vertAlign w:val="superscript"/>
              </w:rPr>
              <w:t>th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Scientific and Annual General Meeting</w:t>
            </w:r>
          </w:p>
          <w:p w14:paraId="48AE2C37" w14:textId="05ACAE20" w:rsidR="004805F8" w:rsidRPr="002C31D4" w:rsidRDefault="00A519F3" w:rsidP="004805F8">
            <w:pPr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Vienna, Austria</w:t>
            </w:r>
          </w:p>
          <w:p w14:paraId="0EE6FF9C" w14:textId="13F718C8" w:rsidR="004805F8" w:rsidRPr="00F826D7" w:rsidRDefault="004805F8" w:rsidP="004805F8">
            <w:pPr>
              <w:spacing w:before="60"/>
              <w:jc w:val="right"/>
              <w:rPr>
                <w:rFonts w:ascii="Verdana" w:hAnsi="Verdana"/>
                <w:b/>
                <w:color w:val="000080"/>
                <w:sz w:val="28"/>
                <w:szCs w:val="28"/>
              </w:rPr>
            </w:pP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Wednesday 2</w:t>
            </w:r>
            <w:r w:rsidR="00A519F3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5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– Friday 2</w:t>
            </w:r>
            <w:r w:rsidR="00A519F3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7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September 201</w:t>
            </w:r>
            <w:r w:rsidR="00A519F3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9</w:t>
            </w:r>
          </w:p>
        </w:tc>
      </w:tr>
    </w:tbl>
    <w:p w14:paraId="731EB5BD" w14:textId="77777777" w:rsidR="004805F8" w:rsidRPr="001437A4" w:rsidRDefault="004805F8">
      <w:pPr>
        <w:rPr>
          <w:color w:val="1F3864" w:themeColor="accent1" w:themeShade="80"/>
        </w:rPr>
      </w:pPr>
    </w:p>
    <w:p w14:paraId="2AD29203" w14:textId="77777777" w:rsidR="00A519F3" w:rsidRDefault="004805F8" w:rsidP="00A519F3">
      <w:pPr>
        <w:jc w:val="center"/>
        <w:rPr>
          <w:rFonts w:asciiTheme="minorHAnsi" w:hAnsiTheme="minorHAnsi" w:cstheme="minorHAnsi"/>
          <w:b/>
          <w:color w:val="1F3864" w:themeColor="accent1" w:themeShade="80"/>
          <w:sz w:val="28"/>
        </w:rPr>
      </w:pPr>
      <w:r w:rsidRPr="00A519F3">
        <w:rPr>
          <w:rFonts w:asciiTheme="minorHAnsi" w:hAnsiTheme="minorHAnsi" w:cstheme="minorHAnsi"/>
          <w:b/>
          <w:color w:val="1F3864" w:themeColor="accent1" w:themeShade="80"/>
          <w:sz w:val="28"/>
        </w:rPr>
        <w:t>Scanner Order Form</w:t>
      </w:r>
      <w:r w:rsidR="00A519F3">
        <w:rPr>
          <w:rFonts w:asciiTheme="minorHAnsi" w:hAnsiTheme="minorHAnsi" w:cstheme="minorHAnsi"/>
          <w:b/>
          <w:color w:val="1F3864" w:themeColor="accent1" w:themeShade="80"/>
          <w:sz w:val="28"/>
        </w:rPr>
        <w:t xml:space="preserve"> </w:t>
      </w:r>
    </w:p>
    <w:p w14:paraId="086A94DC" w14:textId="5F7F1EEF" w:rsidR="00A519F3" w:rsidRPr="00A519F3" w:rsidRDefault="00A519F3" w:rsidP="00A519F3">
      <w:pPr>
        <w:jc w:val="center"/>
        <w:rPr>
          <w:rFonts w:asciiTheme="minorHAnsi" w:hAnsiTheme="minorHAnsi" w:cstheme="minorHAnsi"/>
          <w:b/>
          <w:color w:val="1F3864" w:themeColor="accent1" w:themeShade="80"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1F3864" w:themeColor="accent1" w:themeShade="80"/>
          <w:sz w:val="28"/>
        </w:rPr>
        <w:t>Deadline: 21 August 2019</w:t>
      </w:r>
    </w:p>
    <w:p w14:paraId="56B47F74" w14:textId="77777777" w:rsidR="00A519F3" w:rsidRPr="001437A4" w:rsidRDefault="00A519F3" w:rsidP="004805F8">
      <w:pPr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u w:val="single"/>
        </w:rPr>
      </w:pPr>
    </w:p>
    <w:p w14:paraId="3C2B9A2E" w14:textId="77777777" w:rsidR="007D6C30" w:rsidRPr="001437A4" w:rsidRDefault="007D6C30" w:rsidP="004805F8">
      <w:pPr>
        <w:rPr>
          <w:rFonts w:asciiTheme="minorHAnsi" w:hAnsiTheme="minorHAnsi" w:cstheme="minorHAnsi"/>
          <w:color w:val="1F3864" w:themeColor="accent1" w:themeShade="80"/>
          <w:sz w:val="24"/>
        </w:rPr>
      </w:pPr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There are three types of scanners available for your stand: </w:t>
      </w:r>
    </w:p>
    <w:p w14:paraId="087C779E" w14:textId="77777777" w:rsidR="007D6C30" w:rsidRPr="001437A4" w:rsidRDefault="004805F8" w:rsidP="004805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4"/>
        </w:rPr>
      </w:pPr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>Pro scanner – Linea pro scanner with the iPhone</w:t>
      </w:r>
    </w:p>
    <w:p w14:paraId="3874F8A2" w14:textId="77777777" w:rsidR="007D6C30" w:rsidRPr="001437A4" w:rsidRDefault="004805F8" w:rsidP="006133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4"/>
        </w:rPr>
      </w:pPr>
      <w:proofErr w:type="spellStart"/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>Leadlogic</w:t>
      </w:r>
      <w:proofErr w:type="spellEnd"/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 App + iPhone</w:t>
      </w:r>
    </w:p>
    <w:p w14:paraId="5C64404D" w14:textId="762A2944" w:rsidR="004805F8" w:rsidRPr="001437A4" w:rsidRDefault="004805F8" w:rsidP="006133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4"/>
        </w:rPr>
      </w:pPr>
      <w:proofErr w:type="spellStart"/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>Leadlogic</w:t>
      </w:r>
      <w:proofErr w:type="spellEnd"/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 App (download to personal device)</w:t>
      </w:r>
    </w:p>
    <w:p w14:paraId="4A7E0126" w14:textId="7716B0D1" w:rsidR="001437A4" w:rsidRPr="001437A4" w:rsidRDefault="001437A4" w:rsidP="001437A4">
      <w:pPr>
        <w:rPr>
          <w:rFonts w:asciiTheme="minorHAnsi" w:hAnsiTheme="minorHAnsi" w:cstheme="minorHAnsi"/>
          <w:color w:val="1F3864" w:themeColor="accent1" w:themeShade="80"/>
          <w:sz w:val="24"/>
        </w:rPr>
      </w:pPr>
    </w:p>
    <w:p w14:paraId="3C8A4653" w14:textId="3DDFD006" w:rsidR="001437A4" w:rsidRDefault="001437A4" w:rsidP="001437A4">
      <w:pPr>
        <w:rPr>
          <w:rFonts w:asciiTheme="minorHAnsi" w:hAnsiTheme="minorHAnsi" w:cstheme="minorHAnsi"/>
          <w:color w:val="1F3864" w:themeColor="accent1" w:themeShade="80"/>
          <w:sz w:val="24"/>
        </w:rPr>
      </w:pPr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The </w:t>
      </w:r>
      <w:r w:rsidRPr="001437A4">
        <w:rPr>
          <w:rFonts w:asciiTheme="minorHAnsi" w:hAnsiTheme="minorHAnsi" w:cstheme="minorHAnsi"/>
          <w:b/>
          <w:color w:val="1F3864" w:themeColor="accent1" w:themeShade="80"/>
          <w:sz w:val="24"/>
        </w:rPr>
        <w:t>Pro scanner</w:t>
      </w:r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 is the quickest scanning option as it directs a red light towards the barcode which registers information quicker. You can email a report at the end of each day containing all delegate information scanned. </w:t>
      </w:r>
    </w:p>
    <w:p w14:paraId="4E3C5424" w14:textId="77777777" w:rsidR="00B41A8E" w:rsidRPr="001437A4" w:rsidRDefault="00B41A8E" w:rsidP="001437A4">
      <w:pPr>
        <w:rPr>
          <w:rFonts w:asciiTheme="minorHAnsi" w:hAnsiTheme="minorHAnsi" w:cstheme="minorHAnsi"/>
          <w:color w:val="1F3864" w:themeColor="accent1" w:themeShade="80"/>
          <w:sz w:val="24"/>
        </w:rPr>
      </w:pPr>
    </w:p>
    <w:p w14:paraId="35283B87" w14:textId="5B1191F1" w:rsidR="001437A4" w:rsidRDefault="001437A4" w:rsidP="001437A4">
      <w:pPr>
        <w:rPr>
          <w:rFonts w:asciiTheme="minorHAnsi" w:hAnsiTheme="minorHAnsi" w:cstheme="minorHAnsi"/>
          <w:color w:val="1F3864" w:themeColor="accent1" w:themeShade="80"/>
          <w:sz w:val="24"/>
        </w:rPr>
      </w:pPr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Using </w:t>
      </w:r>
      <w:proofErr w:type="spellStart"/>
      <w:r w:rsidRPr="001437A4">
        <w:rPr>
          <w:rFonts w:asciiTheme="minorHAnsi" w:hAnsiTheme="minorHAnsi" w:cstheme="minorHAnsi"/>
          <w:b/>
          <w:color w:val="1F3864" w:themeColor="accent1" w:themeShade="80"/>
          <w:sz w:val="24"/>
        </w:rPr>
        <w:t>Leadlogic</w:t>
      </w:r>
      <w:proofErr w:type="spellEnd"/>
      <w:r w:rsidRPr="001437A4">
        <w:rPr>
          <w:rFonts w:asciiTheme="minorHAnsi" w:hAnsiTheme="minorHAnsi" w:cstheme="minorHAnsi"/>
          <w:color w:val="1F3864" w:themeColor="accent1" w:themeShade="80"/>
          <w:sz w:val="24"/>
        </w:rPr>
        <w:t xml:space="preserve"> works using the camera on a phone so takes a second or two longer than the pro scanner option. It works on both android phones and iPhones. You can email yourself a report at the end of each day. </w:t>
      </w:r>
      <w:r w:rsidR="00B41A8E">
        <w:rPr>
          <w:rFonts w:asciiTheme="minorHAnsi" w:hAnsiTheme="minorHAnsi" w:cstheme="minorHAnsi"/>
          <w:color w:val="1F3864" w:themeColor="accent1" w:themeShade="80"/>
          <w:sz w:val="24"/>
        </w:rPr>
        <w:t xml:space="preserve">You can choose to hire a phone for the duration of the conference or alternatively, download the app onto a personal device. </w:t>
      </w:r>
    </w:p>
    <w:p w14:paraId="4C18C163" w14:textId="77777777" w:rsidR="00B41A8E" w:rsidRPr="001437A4" w:rsidRDefault="00B41A8E" w:rsidP="001437A4">
      <w:pPr>
        <w:rPr>
          <w:rFonts w:asciiTheme="minorHAnsi" w:hAnsiTheme="minorHAnsi" w:cstheme="minorHAnsi"/>
          <w:color w:val="1F3864" w:themeColor="accent1" w:themeShade="80"/>
          <w:sz w:val="24"/>
        </w:rPr>
      </w:pPr>
    </w:p>
    <w:p w14:paraId="58505B71" w14:textId="77777777" w:rsidR="004805F8" w:rsidRPr="001437A4" w:rsidRDefault="004805F8">
      <w:pPr>
        <w:rPr>
          <w:color w:val="1F3864" w:themeColor="accent1" w:themeShade="80"/>
        </w:rPr>
      </w:pPr>
    </w:p>
    <w:p w14:paraId="1C33EA7B" w14:textId="6CBFCFF3" w:rsidR="0050550C" w:rsidRDefault="004805F8">
      <w:pPr>
        <w:rPr>
          <w:color w:val="1F3864" w:themeColor="accent1" w:themeShade="80"/>
        </w:rPr>
      </w:pPr>
      <w:r w:rsidRPr="001437A4">
        <w:rPr>
          <w:noProof/>
          <w:color w:val="1F3864" w:themeColor="accent1" w:themeShade="80"/>
        </w:rPr>
        <w:drawing>
          <wp:inline distT="0" distB="0" distL="0" distR="0" wp14:anchorId="56F47684" wp14:editId="44E5745D">
            <wp:extent cx="5743575" cy="21399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07" cy="217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8714" w14:textId="77777777" w:rsidR="00B41A8E" w:rsidRPr="001437A4" w:rsidRDefault="00B41A8E">
      <w:pPr>
        <w:rPr>
          <w:color w:val="1F3864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47"/>
        <w:gridCol w:w="1448"/>
        <w:gridCol w:w="1448"/>
      </w:tblGrid>
      <w:tr w:rsidR="001437A4" w:rsidRPr="001437A4" w14:paraId="6A87930D" w14:textId="77777777" w:rsidTr="004805F8">
        <w:trPr>
          <w:trHeight w:val="586"/>
        </w:trPr>
        <w:tc>
          <w:tcPr>
            <w:tcW w:w="2263" w:type="dxa"/>
            <w:vAlign w:val="center"/>
          </w:tcPr>
          <w:p w14:paraId="78368204" w14:textId="7BABBFDF" w:rsidR="004805F8" w:rsidRPr="001437A4" w:rsidRDefault="004805F8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Company Name</w:t>
            </w:r>
          </w:p>
        </w:tc>
        <w:tc>
          <w:tcPr>
            <w:tcW w:w="6753" w:type="dxa"/>
            <w:gridSpan w:val="4"/>
            <w:vAlign w:val="center"/>
          </w:tcPr>
          <w:p w14:paraId="1F6B1815" w14:textId="77777777" w:rsidR="004805F8" w:rsidRPr="001437A4" w:rsidRDefault="004805F8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</w:p>
        </w:tc>
      </w:tr>
      <w:tr w:rsidR="001437A4" w:rsidRPr="001437A4" w14:paraId="203B3476" w14:textId="77777777" w:rsidTr="004805F8">
        <w:trPr>
          <w:trHeight w:val="586"/>
        </w:trPr>
        <w:tc>
          <w:tcPr>
            <w:tcW w:w="2263" w:type="dxa"/>
            <w:vAlign w:val="center"/>
          </w:tcPr>
          <w:p w14:paraId="37A8D728" w14:textId="5ECB84A6" w:rsidR="004805F8" w:rsidRPr="001437A4" w:rsidRDefault="004805F8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Stand Number</w:t>
            </w:r>
          </w:p>
        </w:tc>
        <w:tc>
          <w:tcPr>
            <w:tcW w:w="6753" w:type="dxa"/>
            <w:gridSpan w:val="4"/>
            <w:vAlign w:val="center"/>
          </w:tcPr>
          <w:p w14:paraId="7E83C576" w14:textId="77777777" w:rsidR="004805F8" w:rsidRPr="001437A4" w:rsidRDefault="004805F8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</w:p>
        </w:tc>
      </w:tr>
      <w:tr w:rsidR="00BB4005" w:rsidRPr="001437A4" w14:paraId="388578D5" w14:textId="77777777" w:rsidTr="004805F8">
        <w:trPr>
          <w:trHeight w:val="586"/>
        </w:trPr>
        <w:tc>
          <w:tcPr>
            <w:tcW w:w="2263" w:type="dxa"/>
            <w:vAlign w:val="center"/>
          </w:tcPr>
          <w:p w14:paraId="7D2449AC" w14:textId="2D984751" w:rsidR="00BB4005" w:rsidRPr="001437A4" w:rsidRDefault="00BB4005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Contact person onsite</w:t>
            </w:r>
          </w:p>
        </w:tc>
        <w:tc>
          <w:tcPr>
            <w:tcW w:w="6753" w:type="dxa"/>
            <w:gridSpan w:val="4"/>
            <w:vAlign w:val="center"/>
          </w:tcPr>
          <w:p w14:paraId="742B3462" w14:textId="77777777" w:rsidR="00BB4005" w:rsidRPr="001437A4" w:rsidRDefault="00BB4005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</w:p>
        </w:tc>
      </w:tr>
      <w:tr w:rsidR="00BB4005" w:rsidRPr="001437A4" w14:paraId="03E2CF7F" w14:textId="77777777" w:rsidTr="004805F8">
        <w:trPr>
          <w:trHeight w:val="586"/>
        </w:trPr>
        <w:tc>
          <w:tcPr>
            <w:tcW w:w="2263" w:type="dxa"/>
            <w:vAlign w:val="center"/>
          </w:tcPr>
          <w:p w14:paraId="20A42F39" w14:textId="1B26D868" w:rsidR="00BB4005" w:rsidRDefault="00BB4005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Email address</w:t>
            </w:r>
          </w:p>
        </w:tc>
        <w:tc>
          <w:tcPr>
            <w:tcW w:w="6753" w:type="dxa"/>
            <w:gridSpan w:val="4"/>
            <w:vAlign w:val="center"/>
          </w:tcPr>
          <w:p w14:paraId="55B46064" w14:textId="77777777" w:rsidR="00BB4005" w:rsidRPr="001437A4" w:rsidRDefault="00BB4005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</w:p>
        </w:tc>
      </w:tr>
      <w:tr w:rsidR="001437A4" w:rsidRPr="001437A4" w14:paraId="1FBAAA03" w14:textId="77777777" w:rsidTr="004805F8">
        <w:trPr>
          <w:trHeight w:val="586"/>
        </w:trPr>
        <w:tc>
          <w:tcPr>
            <w:tcW w:w="4673" w:type="dxa"/>
            <w:gridSpan w:val="2"/>
            <w:vAlign w:val="center"/>
          </w:tcPr>
          <w:p w14:paraId="2B9456B2" w14:textId="32982A2A" w:rsidR="004805F8" w:rsidRPr="001437A4" w:rsidRDefault="004805F8" w:rsidP="004805F8">
            <w:pPr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Scanner Type</w:t>
            </w:r>
          </w:p>
        </w:tc>
        <w:tc>
          <w:tcPr>
            <w:tcW w:w="1447" w:type="dxa"/>
            <w:vAlign w:val="center"/>
          </w:tcPr>
          <w:p w14:paraId="74CEB2D1" w14:textId="3C527D92" w:rsidR="004805F8" w:rsidRPr="001437A4" w:rsidRDefault="004805F8" w:rsidP="007D6C30">
            <w:pPr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Cost per unit</w:t>
            </w:r>
          </w:p>
        </w:tc>
        <w:tc>
          <w:tcPr>
            <w:tcW w:w="1448" w:type="dxa"/>
            <w:vAlign w:val="center"/>
          </w:tcPr>
          <w:p w14:paraId="38AEF90F" w14:textId="53142C6E" w:rsidR="004805F8" w:rsidRPr="001437A4" w:rsidRDefault="004805F8" w:rsidP="007D6C30">
            <w:pPr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Quantity Required</w:t>
            </w:r>
          </w:p>
        </w:tc>
        <w:tc>
          <w:tcPr>
            <w:tcW w:w="1448" w:type="dxa"/>
            <w:vAlign w:val="center"/>
          </w:tcPr>
          <w:p w14:paraId="2B95751D" w14:textId="53F6C824" w:rsidR="004805F8" w:rsidRPr="001437A4" w:rsidRDefault="004805F8" w:rsidP="007D6C30">
            <w:pPr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b/>
                <w:color w:val="1F3864" w:themeColor="accent1" w:themeShade="80"/>
                <w:sz w:val="24"/>
              </w:rPr>
              <w:t>Total</w:t>
            </w:r>
          </w:p>
        </w:tc>
      </w:tr>
      <w:tr w:rsidR="001437A4" w:rsidRPr="001437A4" w14:paraId="4A42B972" w14:textId="77777777" w:rsidTr="004805F8">
        <w:trPr>
          <w:trHeight w:val="586"/>
        </w:trPr>
        <w:tc>
          <w:tcPr>
            <w:tcW w:w="4673" w:type="dxa"/>
            <w:gridSpan w:val="2"/>
            <w:vAlign w:val="center"/>
          </w:tcPr>
          <w:p w14:paraId="5718EBB6" w14:textId="06EE828D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Pro Scanner</w:t>
            </w:r>
          </w:p>
        </w:tc>
        <w:tc>
          <w:tcPr>
            <w:tcW w:w="1447" w:type="dxa"/>
            <w:vAlign w:val="center"/>
          </w:tcPr>
          <w:p w14:paraId="72178EEA" w14:textId="232D18D0" w:rsidR="004805F8" w:rsidRPr="001437A4" w:rsidRDefault="00403D3D" w:rsidP="007D6C30">
            <w:pPr>
              <w:jc w:val="center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€350</w:t>
            </w:r>
          </w:p>
        </w:tc>
        <w:tc>
          <w:tcPr>
            <w:tcW w:w="1448" w:type="dxa"/>
            <w:vAlign w:val="center"/>
          </w:tcPr>
          <w:p w14:paraId="0CD29322" w14:textId="77777777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5633707" w14:textId="40993DA2" w:rsidR="004805F8" w:rsidRPr="001437A4" w:rsidRDefault="00BB4005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</w:t>
            </w:r>
          </w:p>
        </w:tc>
      </w:tr>
      <w:tr w:rsidR="001437A4" w:rsidRPr="001437A4" w14:paraId="10802779" w14:textId="77777777" w:rsidTr="004805F8">
        <w:trPr>
          <w:trHeight w:val="586"/>
        </w:trPr>
        <w:tc>
          <w:tcPr>
            <w:tcW w:w="4673" w:type="dxa"/>
            <w:gridSpan w:val="2"/>
            <w:vAlign w:val="center"/>
          </w:tcPr>
          <w:p w14:paraId="7CD12333" w14:textId="594810F4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proofErr w:type="spellStart"/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Leadlogic</w:t>
            </w:r>
            <w:proofErr w:type="spellEnd"/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 xml:space="preserve"> App + iPhone</w:t>
            </w:r>
          </w:p>
        </w:tc>
        <w:tc>
          <w:tcPr>
            <w:tcW w:w="1447" w:type="dxa"/>
            <w:vAlign w:val="center"/>
          </w:tcPr>
          <w:p w14:paraId="7E406518" w14:textId="0610523F" w:rsidR="004805F8" w:rsidRPr="001437A4" w:rsidRDefault="00403D3D" w:rsidP="007D6C30">
            <w:pPr>
              <w:jc w:val="center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€220</w:t>
            </w:r>
          </w:p>
        </w:tc>
        <w:tc>
          <w:tcPr>
            <w:tcW w:w="1448" w:type="dxa"/>
            <w:vAlign w:val="center"/>
          </w:tcPr>
          <w:p w14:paraId="07733672" w14:textId="77777777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9FC561B" w14:textId="51DE4FD5" w:rsidR="004805F8" w:rsidRPr="001437A4" w:rsidRDefault="00BB4005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</w:t>
            </w:r>
          </w:p>
        </w:tc>
      </w:tr>
      <w:tr w:rsidR="001437A4" w:rsidRPr="001437A4" w14:paraId="0B5E31EB" w14:textId="77777777" w:rsidTr="004805F8">
        <w:trPr>
          <w:trHeight w:val="586"/>
        </w:trPr>
        <w:tc>
          <w:tcPr>
            <w:tcW w:w="4673" w:type="dxa"/>
            <w:gridSpan w:val="2"/>
            <w:vAlign w:val="center"/>
          </w:tcPr>
          <w:p w14:paraId="1F770262" w14:textId="31B11733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proofErr w:type="spellStart"/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Leadlogic</w:t>
            </w:r>
            <w:proofErr w:type="spellEnd"/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 xml:space="preserve"> App (use own personal device)</w:t>
            </w:r>
          </w:p>
        </w:tc>
        <w:tc>
          <w:tcPr>
            <w:tcW w:w="1447" w:type="dxa"/>
            <w:vAlign w:val="center"/>
          </w:tcPr>
          <w:p w14:paraId="33A330A2" w14:textId="3D0422EB" w:rsidR="004805F8" w:rsidRPr="001437A4" w:rsidRDefault="00403D3D" w:rsidP="007D6C30">
            <w:pPr>
              <w:jc w:val="center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1437A4"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€155</w:t>
            </w:r>
          </w:p>
        </w:tc>
        <w:tc>
          <w:tcPr>
            <w:tcW w:w="1448" w:type="dxa"/>
            <w:vAlign w:val="center"/>
          </w:tcPr>
          <w:p w14:paraId="168D9830" w14:textId="77777777" w:rsidR="004805F8" w:rsidRPr="001437A4" w:rsidRDefault="004805F8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1141B0A" w14:textId="58A9925E" w:rsidR="004805F8" w:rsidRPr="001437A4" w:rsidRDefault="00BB4005" w:rsidP="004805F8">
            <w:pP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  <w:t>€</w:t>
            </w:r>
          </w:p>
        </w:tc>
      </w:tr>
    </w:tbl>
    <w:p w14:paraId="10EFA83B" w14:textId="0E7DAA23" w:rsidR="004805F8" w:rsidRPr="001437A4" w:rsidRDefault="004805F8">
      <w:pPr>
        <w:rPr>
          <w:rFonts w:asciiTheme="minorHAnsi" w:hAnsiTheme="minorHAnsi" w:cstheme="minorHAnsi"/>
          <w:color w:val="1F3864" w:themeColor="accent1" w:themeShade="80"/>
          <w:sz w:val="24"/>
        </w:rPr>
      </w:pPr>
    </w:p>
    <w:sectPr w:rsidR="004805F8" w:rsidRPr="001437A4" w:rsidSect="00BB4005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990"/>
    <w:multiLevelType w:val="hybridMultilevel"/>
    <w:tmpl w:val="F42CD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34EB"/>
    <w:multiLevelType w:val="hybridMultilevel"/>
    <w:tmpl w:val="DEE0C9F8"/>
    <w:lvl w:ilvl="0" w:tplc="F9ACE89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F8"/>
    <w:rsid w:val="001437A4"/>
    <w:rsid w:val="001E1056"/>
    <w:rsid w:val="002A7E77"/>
    <w:rsid w:val="00403D3D"/>
    <w:rsid w:val="00425BF7"/>
    <w:rsid w:val="004805F8"/>
    <w:rsid w:val="0050550C"/>
    <w:rsid w:val="007B64CB"/>
    <w:rsid w:val="007D6C30"/>
    <w:rsid w:val="00A519F3"/>
    <w:rsid w:val="00B41A8E"/>
    <w:rsid w:val="00BB4005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9C75"/>
  <w15:chartTrackingRefBased/>
  <w15:docId w15:val="{3AFD83A1-E35C-451D-A21B-05673C3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5F8"/>
    <w:pPr>
      <w:ind w:left="720"/>
      <w:contextualSpacing/>
    </w:pPr>
  </w:style>
  <w:style w:type="table" w:styleId="TableGrid">
    <w:name w:val="Table Grid"/>
    <w:basedOn w:val="TableNormal"/>
    <w:uiPriority w:val="39"/>
    <w:rsid w:val="0048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Griffin</dc:creator>
  <cp:keywords/>
  <dc:description/>
  <cp:lastModifiedBy>Carla Fitzpatrick</cp:lastModifiedBy>
  <cp:revision>2</cp:revision>
  <cp:lastPrinted>2018-08-23T14:28:00Z</cp:lastPrinted>
  <dcterms:created xsi:type="dcterms:W3CDTF">2019-03-11T14:05:00Z</dcterms:created>
  <dcterms:modified xsi:type="dcterms:W3CDTF">2019-03-11T14:05:00Z</dcterms:modified>
</cp:coreProperties>
</file>